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黑体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黑体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  <w:t>引进高层次人才岗位目录</w:t>
      </w:r>
    </w:p>
    <w:tbl>
      <w:tblPr>
        <w:tblStyle w:val="3"/>
        <w:tblpPr w:leftFromText="180" w:rightFromText="180" w:vertAnchor="text" w:horzAnchor="page" w:tblpX="1940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21"/>
        <w:gridCol w:w="953"/>
        <w:gridCol w:w="760"/>
        <w:gridCol w:w="2293"/>
        <w:gridCol w:w="194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所需专业及代码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7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鄂尔多斯市发展研究中心</w:t>
            </w:r>
          </w:p>
        </w:tc>
        <w:tc>
          <w:tcPr>
            <w:tcW w:w="4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研究岗1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哲学（0101）、法学（0301）、政治学（0302）、社会学（0303）、马克思主义理论（0305）、中国语言文学（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0501)、新闻传播学（0503）</w:t>
            </w:r>
          </w:p>
        </w:tc>
        <w:tc>
          <w:tcPr>
            <w:tcW w:w="19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取得国民教育序列硕士研究生学历学位，或取得教育部认证的海外高校硕士学位。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硕士研究生不超过30周岁（即1992年9月30日及以后出生）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研究岗2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理论经济学（0201）、应用经济学（0202）、工商管理（1202）、农林经济管理（1203）、公共管理（1204）</w:t>
            </w:r>
          </w:p>
        </w:tc>
        <w:tc>
          <w:tcPr>
            <w:tcW w:w="19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研究岗3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（0701）、物理学（0702）、化学（0703）、生物学（0710）、生态学（0713）、机械工程（0802）、计算机科学与技术（0812）、化学工程与技术（0817）、矿业工程（0819）、城乡规划学（0833）、能源动力（0858）、公共卫生与预防医学（1004）、中医学（1005）</w:t>
            </w:r>
          </w:p>
        </w:tc>
        <w:tc>
          <w:tcPr>
            <w:tcW w:w="19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22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所需专业及代码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鄂尔多斯市发展研究中心</w:t>
            </w:r>
          </w:p>
        </w:tc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研究岗4</w:t>
            </w:r>
          </w:p>
        </w:tc>
        <w:tc>
          <w:tcPr>
            <w:tcW w:w="7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9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哲学（0101）、法学（0301）、政治学（0302）、社会学（0303）、马克思主义理论（0305）、中国语言文学(0501)、新闻传播学（0503）、理论经济学（0201）、应用经济学（0202）、工商管理（1202）、农林经济管理（1203）、公共管理（1204）、数学（0701）、物理学（0702）、化学（0703）、生物学（0710）、生态学（0713）、机械工程（0802）、计算机科学与技术（0812）、化学工程与技术（0817）、矿业工程（0819）、城乡规划学（0833）、能源动力（0858）、公共卫生与预防医学（1004）、中医学（1005）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取得国民教育序列博士研究生学历学位，或取得教育部认证的海外高校博士学位。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博士研究生不超过40周岁（即1982年9月30日及以后出生）</w:t>
            </w:r>
          </w:p>
        </w:tc>
      </w:tr>
    </w:tbl>
    <w:p/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DC0FE"/>
    <w:rsid w:val="16FDC0FE"/>
    <w:rsid w:val="57F9B79D"/>
    <w:rsid w:val="7DCD7A48"/>
    <w:rsid w:val="E0FF4A66"/>
    <w:rsid w:val="FDAF8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2022-10-01T01:31:00Z</dcterms:created>
  <dc:creator>administrator</dc:creator>
  <cp:lastModifiedBy>administrator</cp:lastModifiedBy>
  <dcterms:modified xsi:type="dcterms:W3CDTF">2022-09-30T17:50:26Z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