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val="0"/>
          <w:i w:val="0"/>
          <w:caps w:val="0"/>
          <w:color w:val="000000" w:themeColor="text1"/>
          <w:spacing w:val="0"/>
          <w:w w:val="100"/>
          <w:sz w:val="30"/>
          <w:szCs w:val="30"/>
          <w:lang w:val="en-US" w:eastAsia="zh-CN"/>
        </w:rPr>
      </w:pPr>
      <w:r>
        <w:rPr>
          <w:rFonts w:hint="eastAsia" w:ascii="黑体" w:hAnsi="黑体" w:eastAsia="黑体" w:cs="黑体"/>
          <w:b w:val="0"/>
          <w:i w:val="0"/>
          <w:caps w:val="0"/>
          <w:color w:val="000000" w:themeColor="text1"/>
          <w:spacing w:val="0"/>
          <w:w w:val="100"/>
          <w:sz w:val="30"/>
          <w:szCs w:val="30"/>
          <w:lang w:eastAsia="zh-CN"/>
        </w:rPr>
        <w:t>附件</w:t>
      </w:r>
      <w:r>
        <w:rPr>
          <w:rFonts w:hint="eastAsia" w:ascii="黑体" w:hAnsi="黑体" w:eastAsia="黑体" w:cs="黑体"/>
          <w:b w:val="0"/>
          <w:i w:val="0"/>
          <w:caps w:val="0"/>
          <w:color w:val="000000" w:themeColor="text1"/>
          <w:spacing w:val="0"/>
          <w:w w:val="100"/>
          <w:sz w:val="30"/>
          <w:szCs w:val="30"/>
          <w:lang w:val="en-US" w:eastAsia="zh-CN"/>
        </w:rPr>
        <w:t>1</w:t>
      </w:r>
      <w:bookmarkStart w:id="0" w:name="_GoBack"/>
      <w:bookmarkEnd w:id="0"/>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outlineLvl w:val="9"/>
        <w:rPr>
          <w:rStyle w:val="6"/>
          <w:rFonts w:hint="eastAsia" w:ascii="方正小标宋简体" w:hAnsi="方正小标宋简体" w:eastAsia="方正小标宋简体" w:cs="方正小标宋简体"/>
          <w:b w:val="0"/>
          <w:i w:val="0"/>
          <w:caps w:val="0"/>
          <w:color w:val="000000" w:themeColor="text1"/>
          <w:spacing w:val="0"/>
          <w:w w:val="100"/>
          <w:kern w:val="2"/>
          <w:sz w:val="36"/>
          <w:szCs w:val="36"/>
          <w:lang w:val="en-US" w:eastAsia="zh-CN" w:bidi="ar-SA"/>
        </w:rPr>
      </w:pPr>
      <w:r>
        <w:rPr>
          <w:rStyle w:val="6"/>
          <w:rFonts w:hint="eastAsia" w:ascii="方正小标宋简体" w:hAnsi="方正小标宋简体" w:eastAsia="方正小标宋简体" w:cs="方正小标宋简体"/>
          <w:b w:val="0"/>
          <w:i w:val="0"/>
          <w:caps w:val="0"/>
          <w:color w:val="000000" w:themeColor="text1"/>
          <w:spacing w:val="0"/>
          <w:w w:val="100"/>
          <w:kern w:val="2"/>
          <w:sz w:val="36"/>
          <w:szCs w:val="36"/>
          <w:lang w:val="en-US" w:eastAsia="zh-CN" w:bidi="ar-SA"/>
        </w:rPr>
        <w:t>鄂尔多斯市纪委监委机关所属事业单位2022年高层次人才引进岗位目录</w:t>
      </w:r>
    </w:p>
    <w:p>
      <w:pPr>
        <w:pStyle w:val="2"/>
        <w:rPr>
          <w:rFonts w:hint="eastAsia"/>
          <w:color w:val="000000" w:themeColor="text1"/>
          <w:lang w:val="en-US" w:eastAsia="zh-CN"/>
        </w:rPr>
      </w:pPr>
    </w:p>
    <w:tbl>
      <w:tblPr>
        <w:tblStyle w:val="4"/>
        <w:tblW w:w="12553" w:type="dxa"/>
        <w:jc w:val="center"/>
        <w:shd w:val="clear" w:color="auto" w:fill="auto"/>
        <w:tblLayout w:type="fixed"/>
        <w:tblCellMar>
          <w:top w:w="0" w:type="dxa"/>
          <w:left w:w="0" w:type="dxa"/>
          <w:bottom w:w="0" w:type="dxa"/>
          <w:right w:w="0" w:type="dxa"/>
        </w:tblCellMar>
      </w:tblPr>
      <w:tblGrid>
        <w:gridCol w:w="384"/>
        <w:gridCol w:w="1253"/>
        <w:gridCol w:w="1501"/>
        <w:gridCol w:w="1191"/>
        <w:gridCol w:w="1173"/>
        <w:gridCol w:w="936"/>
        <w:gridCol w:w="2845"/>
        <w:gridCol w:w="3270"/>
      </w:tblGrid>
      <w:tr>
        <w:tblPrEx>
          <w:tblCellMar>
            <w:top w:w="0" w:type="dxa"/>
            <w:left w:w="0" w:type="dxa"/>
            <w:bottom w:w="0" w:type="dxa"/>
            <w:right w:w="0" w:type="dxa"/>
          </w:tblCellMar>
        </w:tblPrEx>
        <w:trPr>
          <w:trHeight w:val="583" w:hRule="atLeast"/>
          <w:jc w:val="center"/>
        </w:trPr>
        <w:tc>
          <w:tcPr>
            <w:tcW w:w="38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themeColor="text1"/>
                <w:sz w:val="20"/>
                <w:szCs w:val="20"/>
                <w:u w:val="none"/>
              </w:rPr>
            </w:pPr>
            <w:r>
              <w:rPr>
                <w:rFonts w:hint="eastAsia" w:ascii="黑体" w:hAnsi="宋体" w:eastAsia="黑体" w:cs="黑体"/>
                <w:i w:val="0"/>
                <w:color w:val="000000" w:themeColor="text1"/>
                <w:kern w:val="0"/>
                <w:sz w:val="20"/>
                <w:szCs w:val="20"/>
                <w:u w:val="none"/>
                <w:lang w:val="en-US" w:eastAsia="zh-CN" w:bidi="ar"/>
              </w:rPr>
              <w:t>序</w:t>
            </w:r>
            <w:r>
              <w:rPr>
                <w:rFonts w:hint="eastAsia" w:ascii="黑体" w:hAnsi="宋体" w:eastAsia="黑体" w:cs="黑体"/>
                <w:i w:val="0"/>
                <w:color w:val="000000" w:themeColor="text1"/>
                <w:kern w:val="0"/>
                <w:sz w:val="20"/>
                <w:szCs w:val="20"/>
                <w:u w:val="none"/>
                <w:lang w:val="en-US" w:eastAsia="zh-CN" w:bidi="ar"/>
              </w:rPr>
              <w:br w:type="textWrapping"/>
            </w:r>
            <w:r>
              <w:rPr>
                <w:rFonts w:hint="eastAsia" w:ascii="黑体" w:hAnsi="宋体" w:eastAsia="黑体" w:cs="黑体"/>
                <w:i w:val="0"/>
                <w:color w:val="000000" w:themeColor="text1"/>
                <w:kern w:val="0"/>
                <w:sz w:val="20"/>
                <w:szCs w:val="20"/>
                <w:u w:val="none"/>
                <w:lang w:val="en-US" w:eastAsia="zh-CN" w:bidi="ar"/>
              </w:rPr>
              <w:t>号</w:t>
            </w:r>
          </w:p>
        </w:tc>
        <w:tc>
          <w:tcPr>
            <w:tcW w:w="125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themeColor="text1"/>
                <w:sz w:val="20"/>
                <w:szCs w:val="20"/>
                <w:u w:val="none"/>
              </w:rPr>
            </w:pPr>
            <w:r>
              <w:rPr>
                <w:rFonts w:hint="eastAsia" w:ascii="黑体" w:hAnsi="宋体" w:eastAsia="黑体" w:cs="黑体"/>
                <w:i w:val="0"/>
                <w:color w:val="000000" w:themeColor="text1"/>
                <w:kern w:val="0"/>
                <w:sz w:val="20"/>
                <w:szCs w:val="20"/>
                <w:u w:val="none"/>
                <w:lang w:val="en-US" w:eastAsia="zh-CN" w:bidi="ar"/>
              </w:rPr>
              <w:t>用人</w:t>
            </w:r>
            <w:r>
              <w:rPr>
                <w:rFonts w:hint="eastAsia" w:ascii="黑体" w:hAnsi="宋体" w:eastAsia="黑体" w:cs="黑体"/>
                <w:i w:val="0"/>
                <w:color w:val="000000" w:themeColor="text1"/>
                <w:kern w:val="0"/>
                <w:sz w:val="20"/>
                <w:szCs w:val="20"/>
                <w:u w:val="none"/>
                <w:lang w:val="en-US" w:eastAsia="zh-CN" w:bidi="ar"/>
              </w:rPr>
              <w:br w:type="textWrapping"/>
            </w:r>
            <w:r>
              <w:rPr>
                <w:rFonts w:hint="eastAsia" w:ascii="黑体" w:hAnsi="宋体" w:eastAsia="黑体" w:cs="黑体"/>
                <w:i w:val="0"/>
                <w:color w:val="000000" w:themeColor="text1"/>
                <w:kern w:val="0"/>
                <w:sz w:val="20"/>
                <w:szCs w:val="20"/>
                <w:u w:val="none"/>
                <w:lang w:val="en-US" w:eastAsia="zh-CN" w:bidi="ar"/>
              </w:rPr>
              <w:t>单位</w:t>
            </w:r>
          </w:p>
        </w:tc>
        <w:tc>
          <w:tcPr>
            <w:tcW w:w="1501"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themeColor="text1"/>
                <w:sz w:val="20"/>
                <w:szCs w:val="20"/>
                <w:u w:val="none"/>
                <w:lang w:eastAsia="zh-CN"/>
              </w:rPr>
            </w:pPr>
            <w:r>
              <w:rPr>
                <w:rFonts w:hint="eastAsia" w:ascii="黑体" w:hAnsi="宋体" w:eastAsia="黑体" w:cs="黑体"/>
                <w:i w:val="0"/>
                <w:color w:val="000000" w:themeColor="text1"/>
                <w:sz w:val="20"/>
                <w:szCs w:val="20"/>
                <w:u w:val="none"/>
                <w:lang w:eastAsia="zh-CN"/>
              </w:rPr>
              <w:t>岗位名称</w:t>
            </w:r>
          </w:p>
        </w:tc>
        <w:tc>
          <w:tcPr>
            <w:tcW w:w="614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themeColor="text1"/>
                <w:kern w:val="0"/>
                <w:sz w:val="20"/>
                <w:szCs w:val="20"/>
                <w:u w:val="none"/>
                <w:lang w:val="en-US" w:eastAsia="zh-CN" w:bidi="ar"/>
              </w:rPr>
            </w:pPr>
            <w:r>
              <w:rPr>
                <w:rFonts w:hint="eastAsia" w:ascii="黑体" w:hAnsi="宋体" w:eastAsia="黑体" w:cs="黑体"/>
                <w:i w:val="0"/>
                <w:color w:val="000000" w:themeColor="text1"/>
                <w:kern w:val="0"/>
                <w:sz w:val="20"/>
                <w:szCs w:val="20"/>
                <w:u w:val="none"/>
                <w:lang w:val="en-US" w:eastAsia="zh-CN" w:bidi="ar"/>
              </w:rPr>
              <w:t>资格条件</w:t>
            </w:r>
          </w:p>
        </w:tc>
        <w:tc>
          <w:tcPr>
            <w:tcW w:w="32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themeColor="text1"/>
                <w:sz w:val="20"/>
                <w:szCs w:val="20"/>
                <w:u w:val="none"/>
              </w:rPr>
            </w:pPr>
            <w:r>
              <w:rPr>
                <w:rFonts w:hint="eastAsia" w:ascii="黑体" w:hAnsi="宋体" w:eastAsia="黑体" w:cs="黑体"/>
                <w:i w:val="0"/>
                <w:color w:val="000000" w:themeColor="text1"/>
                <w:kern w:val="0"/>
                <w:sz w:val="20"/>
                <w:szCs w:val="20"/>
                <w:u w:val="none"/>
                <w:lang w:val="en-US" w:eastAsia="zh-CN" w:bidi="ar"/>
              </w:rPr>
              <w:t>佐证材料</w:t>
            </w:r>
          </w:p>
        </w:tc>
      </w:tr>
      <w:tr>
        <w:tblPrEx>
          <w:tblCellMar>
            <w:top w:w="0" w:type="dxa"/>
            <w:left w:w="0" w:type="dxa"/>
            <w:bottom w:w="0" w:type="dxa"/>
            <w:right w:w="0" w:type="dxa"/>
          </w:tblCellMar>
        </w:tblPrEx>
        <w:trPr>
          <w:trHeight w:val="557" w:hRule="atLeast"/>
          <w:jc w:val="center"/>
        </w:trPr>
        <w:tc>
          <w:tcPr>
            <w:tcW w:w="38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themeColor="text1"/>
                <w:sz w:val="20"/>
                <w:szCs w:val="20"/>
                <w:u w:val="none"/>
              </w:rPr>
            </w:pPr>
          </w:p>
        </w:tc>
        <w:tc>
          <w:tcPr>
            <w:tcW w:w="125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themeColor="text1"/>
                <w:sz w:val="20"/>
                <w:szCs w:val="20"/>
                <w:u w:val="none"/>
              </w:rPr>
            </w:pPr>
          </w:p>
        </w:tc>
        <w:tc>
          <w:tcPr>
            <w:tcW w:w="1501"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themeColor="text1"/>
                <w:sz w:val="20"/>
                <w:szCs w:val="20"/>
                <w:u w:val="none"/>
                <w:lang w:eastAsia="zh-CN"/>
              </w:rPr>
            </w:pPr>
          </w:p>
        </w:tc>
        <w:tc>
          <w:tcPr>
            <w:tcW w:w="11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themeColor="text1"/>
                <w:kern w:val="0"/>
                <w:sz w:val="20"/>
                <w:szCs w:val="20"/>
                <w:u w:val="none"/>
                <w:lang w:val="en-US" w:eastAsia="zh-CN" w:bidi="ar"/>
              </w:rPr>
            </w:pPr>
            <w:r>
              <w:rPr>
                <w:rFonts w:hint="eastAsia" w:ascii="黑体" w:hAnsi="宋体" w:eastAsia="黑体" w:cs="黑体"/>
                <w:i w:val="0"/>
                <w:color w:val="000000" w:themeColor="text1"/>
                <w:kern w:val="0"/>
                <w:sz w:val="20"/>
                <w:szCs w:val="20"/>
                <w:u w:val="none"/>
                <w:lang w:val="en-US" w:eastAsia="zh-CN" w:bidi="ar"/>
              </w:rPr>
              <w:t>所需专业</w:t>
            </w:r>
          </w:p>
        </w:tc>
        <w:tc>
          <w:tcPr>
            <w:tcW w:w="11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themeColor="text1"/>
                <w:kern w:val="0"/>
                <w:sz w:val="20"/>
                <w:szCs w:val="20"/>
                <w:u w:val="none"/>
                <w:lang w:val="en-US" w:eastAsia="zh-CN" w:bidi="ar"/>
              </w:rPr>
            </w:pPr>
            <w:r>
              <w:rPr>
                <w:rFonts w:hint="eastAsia" w:ascii="黑体" w:hAnsi="宋体" w:eastAsia="黑体" w:cs="黑体"/>
                <w:i w:val="0"/>
                <w:color w:val="000000" w:themeColor="text1"/>
                <w:kern w:val="0"/>
                <w:sz w:val="20"/>
                <w:szCs w:val="20"/>
                <w:u w:val="none"/>
                <w:lang w:val="en-US" w:eastAsia="zh-CN" w:bidi="ar"/>
              </w:rPr>
              <w:t>学历学位</w:t>
            </w:r>
          </w:p>
        </w:tc>
        <w:tc>
          <w:tcPr>
            <w:tcW w:w="9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themeColor="text1"/>
                <w:sz w:val="20"/>
                <w:szCs w:val="20"/>
                <w:u w:val="none"/>
              </w:rPr>
            </w:pPr>
            <w:r>
              <w:rPr>
                <w:rFonts w:hint="eastAsia" w:ascii="黑体" w:hAnsi="宋体" w:eastAsia="黑体" w:cs="黑体"/>
                <w:i w:val="0"/>
                <w:color w:val="000000" w:themeColor="text1"/>
                <w:kern w:val="0"/>
                <w:sz w:val="20"/>
                <w:szCs w:val="20"/>
                <w:u w:val="none"/>
                <w:lang w:val="en-US" w:eastAsia="zh-CN" w:bidi="ar"/>
              </w:rPr>
              <w:t>引进人数</w:t>
            </w:r>
          </w:p>
        </w:tc>
        <w:tc>
          <w:tcPr>
            <w:tcW w:w="28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themeColor="text1"/>
                <w:sz w:val="20"/>
                <w:szCs w:val="20"/>
                <w:u w:val="none"/>
              </w:rPr>
            </w:pPr>
            <w:r>
              <w:rPr>
                <w:rFonts w:hint="eastAsia" w:ascii="黑体" w:hAnsi="宋体" w:eastAsia="黑体" w:cs="黑体"/>
                <w:i w:val="0"/>
                <w:color w:val="000000" w:themeColor="text1"/>
                <w:kern w:val="0"/>
                <w:sz w:val="20"/>
                <w:szCs w:val="20"/>
                <w:u w:val="none"/>
                <w:lang w:val="en-US" w:eastAsia="zh-CN" w:bidi="ar"/>
              </w:rPr>
              <w:t>其他要求</w:t>
            </w:r>
          </w:p>
        </w:tc>
        <w:tc>
          <w:tcPr>
            <w:tcW w:w="32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themeColor="text1"/>
                <w:sz w:val="20"/>
                <w:szCs w:val="20"/>
                <w:u w:val="none"/>
              </w:rPr>
            </w:pPr>
          </w:p>
        </w:tc>
      </w:tr>
      <w:tr>
        <w:tblPrEx>
          <w:tblCellMar>
            <w:top w:w="0" w:type="dxa"/>
            <w:left w:w="0" w:type="dxa"/>
            <w:bottom w:w="0" w:type="dxa"/>
            <w:right w:w="0" w:type="dxa"/>
          </w:tblCellMar>
        </w:tblPrEx>
        <w:trPr>
          <w:trHeight w:val="2112" w:hRule="atLeast"/>
          <w:jc w:val="center"/>
        </w:trPr>
        <w:tc>
          <w:tcPr>
            <w:tcW w:w="38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center"/>
              <w:textAlignment w:val="cente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1</w:t>
            </w:r>
          </w:p>
        </w:tc>
        <w:tc>
          <w:tcPr>
            <w:tcW w:w="125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center"/>
              <w:textAlignment w:val="cente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鄂尔多斯市纪委监委机关所属事业单位</w:t>
            </w:r>
          </w:p>
        </w:tc>
        <w:tc>
          <w:tcPr>
            <w:tcW w:w="150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center"/>
              <w:textAlignment w:val="center"/>
              <w:rPr>
                <w:rFonts w:hint="eastAsia" w:ascii="汉仪书宋二S" w:hAnsi="汉仪书宋二S" w:eastAsia="汉仪书宋二S" w:cs="汉仪书宋二S"/>
                <w:color w:val="000000" w:themeColor="text1"/>
                <w:kern w:val="2"/>
                <w:sz w:val="21"/>
                <w:szCs w:val="24"/>
                <w:lang w:val="en-US" w:eastAsia="zh-CN" w:bidi="ar-SA"/>
              </w:rPr>
            </w:pPr>
            <w:r>
              <w:rPr>
                <w:rFonts w:hint="eastAsia" w:ascii="仿宋_GB2312" w:hAnsi="仿宋_GB2312" w:eastAsia="仿宋_GB2312" w:cs="仿宋_GB2312"/>
                <w:color w:val="000000" w:themeColor="text1"/>
                <w:lang w:val="en-US" w:eastAsia="zh-CN"/>
              </w:rPr>
              <w:t>法律业务岗</w:t>
            </w:r>
          </w:p>
        </w:tc>
        <w:tc>
          <w:tcPr>
            <w:tcW w:w="119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center"/>
              <w:textAlignment w:val="cente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法学类</w:t>
            </w:r>
          </w:p>
          <w:p>
            <w:pPr>
              <w:keepNext w:val="0"/>
              <w:keepLines w:val="0"/>
              <w:widowControl/>
              <w:numPr>
                <w:ilvl w:val="0"/>
                <w:numId w:val="0"/>
              </w:numPr>
              <w:suppressLineNumbers w:val="0"/>
              <w:jc w:val="center"/>
              <w:textAlignment w:val="cente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(学科代码0301/0351)</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both"/>
              <w:textAlignment w:val="cente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博士研究生学历学位或海外博士研究生学位</w:t>
            </w:r>
          </w:p>
        </w:tc>
        <w:tc>
          <w:tcPr>
            <w:tcW w:w="93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2人</w:t>
            </w:r>
          </w:p>
        </w:tc>
        <w:tc>
          <w:tcPr>
            <w:tcW w:w="284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both"/>
              <w:textAlignment w:val="cente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1.取得国民教育序列博士研究生学历学位或取得教育部认证的海外博士研究生学位（含2022年7月31日前取得学历学位证书的博士应届毕业生）。</w:t>
            </w:r>
          </w:p>
          <w:p>
            <w:pPr>
              <w:keepNext w:val="0"/>
              <w:keepLines w:val="0"/>
              <w:widowControl/>
              <w:numPr>
                <w:ilvl w:val="0"/>
                <w:numId w:val="0"/>
              </w:numPr>
              <w:suppressLineNumbers w:val="0"/>
              <w:ind w:left="0" w:leftChars="0" w:firstLine="0" w:firstLineChars="0"/>
              <w:jc w:val="both"/>
              <w:textAlignment w:val="cente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2.截至引才公告发布之日，博士研究生年龄不超过40周岁（含40周岁）。</w:t>
            </w:r>
          </w:p>
        </w:tc>
        <w:tc>
          <w:tcPr>
            <w:tcW w:w="32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both"/>
              <w:textAlignment w:val="center"/>
              <w:rPr>
                <w:rFonts w:hint="default"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1.</w:t>
            </w:r>
            <w:r>
              <w:rPr>
                <w:rFonts w:hint="default" w:ascii="仿宋_GB2312" w:hAnsi="仿宋_GB2312" w:eastAsia="仿宋_GB2312" w:cs="仿宋_GB2312"/>
                <w:color w:val="000000" w:themeColor="text1"/>
                <w:lang w:val="en-US" w:eastAsia="zh-CN"/>
              </w:rPr>
              <w:t>二代身份证原件及复印件1份；</w:t>
            </w:r>
          </w:p>
          <w:p>
            <w:pPr>
              <w:keepNext w:val="0"/>
              <w:keepLines w:val="0"/>
              <w:widowControl/>
              <w:numPr>
                <w:ilvl w:val="0"/>
                <w:numId w:val="0"/>
              </w:numPr>
              <w:suppressLineNumbers w:val="0"/>
              <w:ind w:left="0" w:leftChars="0" w:firstLine="0" w:firstLineChars="0"/>
              <w:jc w:val="both"/>
              <w:textAlignment w:val="center"/>
              <w:rPr>
                <w:rFonts w:hint="default"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2.</w:t>
            </w:r>
            <w:r>
              <w:rPr>
                <w:rFonts w:hint="default" w:ascii="仿宋_GB2312" w:hAnsi="仿宋_GB2312" w:eastAsia="仿宋_GB2312" w:cs="仿宋_GB2312"/>
                <w:color w:val="000000" w:themeColor="text1"/>
                <w:lang w:val="en-US" w:eastAsia="zh-CN"/>
              </w:rPr>
              <w:t>应届毕业生需提供加盖学院（系）和校教务处（研究生院、处）公章的证明原件、教育部学历证书电子注册备案表或中国高等教育学历认证报告原件及复印件1份；</w:t>
            </w:r>
          </w:p>
          <w:p>
            <w:pPr>
              <w:keepNext w:val="0"/>
              <w:keepLines w:val="0"/>
              <w:widowControl/>
              <w:numPr>
                <w:ilvl w:val="0"/>
                <w:numId w:val="0"/>
              </w:numPr>
              <w:suppressLineNumbers w:val="0"/>
              <w:ind w:left="0" w:leftChars="0" w:firstLine="0" w:firstLineChars="0"/>
              <w:jc w:val="both"/>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val="en-US" w:eastAsia="zh-CN"/>
              </w:rPr>
              <w:t>3.</w:t>
            </w:r>
            <w:r>
              <w:rPr>
                <w:rFonts w:hint="default" w:ascii="仿宋_GB2312" w:hAnsi="仿宋_GB2312" w:eastAsia="仿宋_GB2312" w:cs="仿宋_GB2312"/>
                <w:color w:val="000000" w:themeColor="text1"/>
                <w:lang w:val="en-US" w:eastAsia="zh-CN"/>
              </w:rPr>
              <w:t>非应届毕业生需提供博士研究生毕业证、学位证书、学历验证报告原件1份及复印件1份。</w:t>
            </w:r>
          </w:p>
        </w:tc>
      </w:tr>
      <w:tr>
        <w:tblPrEx>
          <w:shd w:val="clear" w:color="auto" w:fill="auto"/>
          <w:tblCellMar>
            <w:top w:w="0" w:type="dxa"/>
            <w:left w:w="0" w:type="dxa"/>
            <w:bottom w:w="0" w:type="dxa"/>
            <w:right w:w="0" w:type="dxa"/>
          </w:tblCellMar>
        </w:tblPrEx>
        <w:trPr>
          <w:trHeight w:val="3370" w:hRule="atLeast"/>
          <w:jc w:val="center"/>
        </w:trPr>
        <w:tc>
          <w:tcPr>
            <w:tcW w:w="38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rPr>
            </w:pPr>
          </w:p>
        </w:tc>
        <w:tc>
          <w:tcPr>
            <w:tcW w:w="125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rPr>
            </w:pPr>
          </w:p>
        </w:tc>
        <w:tc>
          <w:tcPr>
            <w:tcW w:w="1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7"/>
              <w:ind w:left="0" w:leftChars="0" w:firstLine="0" w:firstLineChars="0"/>
              <w:rPr>
                <w:rFonts w:hint="eastAsia" w:ascii="汉仪书宋二S" w:hAnsi="汉仪书宋二S" w:eastAsia="汉仪书宋二S" w:cs="汉仪书宋二S"/>
                <w:color w:val="000000" w:themeColor="text1"/>
                <w:kern w:val="2"/>
                <w:sz w:val="21"/>
                <w:szCs w:val="24"/>
                <w:lang w:val="en-US" w:eastAsia="zh-CN" w:bidi="ar-SA"/>
              </w:rPr>
            </w:pPr>
          </w:p>
        </w:tc>
        <w:tc>
          <w:tcPr>
            <w:tcW w:w="119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7"/>
              <w:ind w:left="0" w:leftChars="0" w:firstLine="0" w:firstLineChars="0"/>
              <w:rPr>
                <w:rFonts w:hint="eastAsia" w:ascii="汉仪书宋二S" w:hAnsi="汉仪书宋二S" w:eastAsia="汉仪书宋二S" w:cs="汉仪书宋二S"/>
                <w:color w:val="000000" w:themeColor="text1"/>
                <w:kern w:val="2"/>
                <w:sz w:val="21"/>
                <w:szCs w:val="24"/>
                <w:lang w:val="en-US" w:eastAsia="zh-CN" w:bidi="ar-SA"/>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both"/>
              <w:textAlignment w:val="center"/>
              <w:rPr>
                <w:rFonts w:hint="eastAsia" w:ascii="仿宋_GB2312" w:hAnsi="仿宋_GB2312" w:eastAsia="仿宋_GB2312" w:cs="仿宋_GB2312"/>
                <w:color w:val="000000" w:themeColor="text1"/>
                <w:kern w:val="2"/>
                <w:sz w:val="21"/>
                <w:szCs w:val="24"/>
                <w:lang w:val="en-US" w:eastAsia="zh-CN" w:bidi="ar-SA"/>
              </w:rPr>
            </w:pP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default" w:ascii="仿宋_GB2312" w:hAnsi="仿宋_GB2312" w:eastAsia="仿宋_GB2312" w:cs="仿宋_GB2312"/>
                <w:color w:val="000000" w:themeColor="text1"/>
                <w:kern w:val="2"/>
                <w:sz w:val="21"/>
                <w:szCs w:val="24"/>
                <w:lang w:val="en-US" w:eastAsia="zh-CN" w:bidi="ar-SA"/>
              </w:rPr>
            </w:pPr>
          </w:p>
        </w:tc>
        <w:tc>
          <w:tcPr>
            <w:tcW w:w="284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color w:val="000000" w:themeColor="text1"/>
                <w:lang w:val="en-US" w:eastAsia="zh-CN"/>
              </w:rPr>
            </w:pPr>
          </w:p>
        </w:tc>
        <w:tc>
          <w:tcPr>
            <w:tcW w:w="32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0"/>
                <w:szCs w:val="20"/>
                <w:u w:val="none"/>
                <w:lang w:val="en-US" w:eastAsia="zh-CN" w:bidi="ar"/>
              </w:rPr>
            </w:pPr>
          </w:p>
        </w:tc>
      </w:tr>
    </w:tbl>
    <w:p/>
    <w:sectPr>
      <w:pgSz w:w="16838" w:h="11906" w:orient="landscape"/>
      <w:pgMar w:top="1701" w:right="1531" w:bottom="1587"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汉仪书宋二S">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7B2F8FC6"/>
    <w:rsid w:val="B3FB9E81"/>
    <w:rsid w:val="FFFF23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6"/>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Normal Indent"/>
    <w:basedOn w:val="1"/>
    <w:qFormat/>
    <w:uiPriority w:val="0"/>
    <w:pPr>
      <w:ind w:firstLine="567"/>
    </w:pPr>
  </w:style>
  <w:style w:type="paragraph" w:styleId="3">
    <w:name w:val="footer"/>
    <w:basedOn w:val="1"/>
    <w:qFormat/>
    <w:uiPriority w:val="0"/>
    <w:pPr>
      <w:tabs>
        <w:tab w:val="center" w:pos="4153"/>
        <w:tab w:val="right" w:pos="8306"/>
      </w:tabs>
      <w:snapToGrid w:val="0"/>
      <w:jc w:val="left"/>
      <w:textAlignment w:val="baseline"/>
    </w:pPr>
    <w:rPr>
      <w:kern w:val="2"/>
      <w:sz w:val="18"/>
      <w:szCs w:val="24"/>
      <w:lang w:val="en-US" w:eastAsia="zh-CN" w:bidi="ar-SA"/>
    </w:rPr>
  </w:style>
  <w:style w:type="character" w:customStyle="1" w:styleId="6">
    <w:name w:val="NormalCharacter"/>
    <w:link w:val="1"/>
    <w:semiHidden/>
    <w:qFormat/>
    <w:uiPriority w:val="0"/>
    <w:rPr>
      <w:rFonts w:ascii="Calibri" w:hAnsi="Calibri" w:eastAsia="宋体" w:cs="Times New Roman"/>
      <w:kern w:val="2"/>
      <w:sz w:val="21"/>
      <w:szCs w:val="24"/>
      <w:lang w:val="en-US" w:eastAsia="zh-CN" w:bidi="ar-SA"/>
    </w:rPr>
  </w:style>
  <w:style w:type="paragraph" w:customStyle="1" w:styleId="7">
    <w:name w:val="NormalIndent"/>
    <w:basedOn w:val="1"/>
    <w:qFormat/>
    <w:uiPriority w:val="0"/>
    <w:pPr>
      <w:ind w:firstLine="567"/>
      <w:jc w:val="both"/>
      <w:textAlignment w:val="baseline"/>
    </w:pPr>
    <w:rPr>
      <w:rFonts w:ascii="Calibri" w:hAnsi="Calibri"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administrator</cp:lastModifiedBy>
  <dcterms:modified xsi:type="dcterms:W3CDTF">2022-05-25T15:54:14Z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